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04B" w:rsidRPr="008B1C56" w:rsidRDefault="00C1604B" w:rsidP="008B1C56">
      <w:pPr>
        <w:jc w:val="center"/>
        <w:rPr>
          <w:rFonts w:hint="eastAsia"/>
          <w:b/>
          <w:color w:val="FF0000"/>
          <w:sz w:val="22"/>
          <w:szCs w:val="36"/>
        </w:rPr>
      </w:pPr>
    </w:p>
    <w:p w:rsidR="009F089E" w:rsidRPr="008B1C56" w:rsidRDefault="009F089E" w:rsidP="008B1C56">
      <w:pPr>
        <w:jc w:val="center"/>
        <w:rPr>
          <w:rFonts w:hint="eastAsia"/>
          <w:b/>
          <w:sz w:val="22"/>
        </w:rPr>
      </w:pPr>
      <w:r w:rsidRPr="008B1C56">
        <w:rPr>
          <w:rFonts w:hint="eastAsia"/>
          <w:b/>
          <w:sz w:val="22"/>
        </w:rPr>
        <w:t>短文三篇　教案</w:t>
      </w:r>
    </w:p>
    <w:p w:rsidR="009F089E" w:rsidRPr="008B1C56" w:rsidRDefault="009F089E" w:rsidP="008B1C56">
      <w:pPr>
        <w:rPr>
          <w:rFonts w:hint="eastAsia"/>
          <w:sz w:val="22"/>
          <w:szCs w:val="21"/>
        </w:rPr>
      </w:pPr>
      <w:r w:rsidRPr="008B1C56">
        <w:rPr>
          <w:rFonts w:hint="eastAsia"/>
          <w:sz w:val="22"/>
          <w:szCs w:val="21"/>
        </w:rPr>
        <w:t>教学目标</w:t>
      </w:r>
      <w:r w:rsidRPr="008B1C56">
        <w:rPr>
          <w:rFonts w:hint="eastAsia"/>
          <w:sz w:val="22"/>
          <w:szCs w:val="21"/>
        </w:rPr>
        <w:t xml:space="preserve">  </w:t>
      </w:r>
    </w:p>
    <w:p w:rsidR="009F089E" w:rsidRPr="008B1C56" w:rsidRDefault="009F089E" w:rsidP="008B1C56">
      <w:pPr>
        <w:rPr>
          <w:rFonts w:hint="eastAsia"/>
          <w:sz w:val="22"/>
          <w:szCs w:val="21"/>
        </w:rPr>
      </w:pPr>
      <w:r w:rsidRPr="008B1C56">
        <w:rPr>
          <w:rFonts w:hint="eastAsia"/>
          <w:sz w:val="22"/>
          <w:szCs w:val="21"/>
        </w:rPr>
        <w:t xml:space="preserve">  1.</w:t>
      </w:r>
      <w:r w:rsidRPr="008B1C56">
        <w:rPr>
          <w:rFonts w:hint="eastAsia"/>
          <w:sz w:val="22"/>
          <w:szCs w:val="21"/>
        </w:rPr>
        <w:t>了解文章丰富的文化内涵，提高学生的文化素养。</w:t>
      </w:r>
    </w:p>
    <w:p w:rsidR="009F089E" w:rsidRPr="008B1C56" w:rsidRDefault="009F089E" w:rsidP="008B1C56">
      <w:pPr>
        <w:ind w:firstLine="210"/>
        <w:rPr>
          <w:rFonts w:hint="eastAsia"/>
          <w:sz w:val="22"/>
          <w:szCs w:val="21"/>
        </w:rPr>
      </w:pPr>
      <w:r w:rsidRPr="008B1C56">
        <w:rPr>
          <w:rFonts w:hint="eastAsia"/>
          <w:sz w:val="22"/>
          <w:szCs w:val="21"/>
        </w:rPr>
        <w:t>2.</w:t>
      </w:r>
      <w:r w:rsidRPr="008B1C56">
        <w:rPr>
          <w:rFonts w:hint="eastAsia"/>
          <w:sz w:val="22"/>
          <w:szCs w:val="21"/>
        </w:rPr>
        <w:t>注意学习课文语言，摘抄名言警句。</w:t>
      </w:r>
    </w:p>
    <w:p w:rsidR="009F089E" w:rsidRPr="008B1C56" w:rsidRDefault="009F089E" w:rsidP="008B1C56">
      <w:pPr>
        <w:ind w:firstLine="210"/>
        <w:rPr>
          <w:rFonts w:hint="eastAsia"/>
          <w:sz w:val="22"/>
          <w:szCs w:val="21"/>
        </w:rPr>
      </w:pPr>
      <w:r w:rsidRPr="008B1C56">
        <w:rPr>
          <w:rFonts w:hint="eastAsia"/>
          <w:sz w:val="22"/>
          <w:szCs w:val="21"/>
        </w:rPr>
        <w:t>3.</w:t>
      </w:r>
      <w:r w:rsidRPr="008B1C56">
        <w:rPr>
          <w:rFonts w:hint="eastAsia"/>
          <w:sz w:val="22"/>
          <w:szCs w:val="21"/>
        </w:rPr>
        <w:t>把握论著的主要观点和基本倾向，了解用以支撑观点的关键材料。</w:t>
      </w:r>
    </w:p>
    <w:p w:rsidR="009F089E" w:rsidRPr="008B1C56" w:rsidRDefault="009F089E" w:rsidP="008B1C56">
      <w:pPr>
        <w:ind w:firstLine="210"/>
        <w:rPr>
          <w:rFonts w:hint="eastAsia"/>
          <w:sz w:val="22"/>
          <w:szCs w:val="21"/>
        </w:rPr>
      </w:pPr>
      <w:r w:rsidRPr="008B1C56">
        <w:rPr>
          <w:rFonts w:hint="eastAsia"/>
          <w:sz w:val="22"/>
          <w:szCs w:val="21"/>
        </w:rPr>
        <w:t>4.</w:t>
      </w:r>
      <w:r w:rsidRPr="008B1C56">
        <w:rPr>
          <w:rFonts w:hint="eastAsia"/>
          <w:sz w:val="22"/>
          <w:szCs w:val="21"/>
        </w:rPr>
        <w:t>要在阅读过程注重反思，探究论著中的疑点和难点，敢于提出自己的见解，并乐于和他人交流切磋，共同提高。</w:t>
      </w:r>
    </w:p>
    <w:p w:rsidR="009F089E" w:rsidRPr="008B1C56" w:rsidRDefault="009F089E" w:rsidP="008B1C56">
      <w:pPr>
        <w:ind w:firstLine="210"/>
        <w:rPr>
          <w:rFonts w:hint="eastAsia"/>
          <w:sz w:val="22"/>
          <w:szCs w:val="21"/>
        </w:rPr>
      </w:pPr>
      <w:r w:rsidRPr="008B1C56">
        <w:rPr>
          <w:rFonts w:hint="eastAsia"/>
          <w:sz w:val="22"/>
          <w:szCs w:val="21"/>
        </w:rPr>
        <w:t>5.</w:t>
      </w:r>
      <w:r w:rsidRPr="008B1C56">
        <w:rPr>
          <w:rFonts w:hint="eastAsia"/>
          <w:sz w:val="22"/>
          <w:szCs w:val="21"/>
        </w:rPr>
        <w:t>读懂这三篇短文，领悟文章哲理美和语言美。</w:t>
      </w:r>
    </w:p>
    <w:p w:rsidR="009F089E" w:rsidRPr="008B1C56" w:rsidRDefault="009F089E" w:rsidP="008B1C56">
      <w:pPr>
        <w:rPr>
          <w:rFonts w:hint="eastAsia"/>
          <w:sz w:val="22"/>
          <w:szCs w:val="21"/>
        </w:rPr>
      </w:pPr>
      <w:r w:rsidRPr="008B1C56">
        <w:rPr>
          <w:rFonts w:hint="eastAsia"/>
          <w:sz w:val="22"/>
          <w:szCs w:val="21"/>
        </w:rPr>
        <w:t>重点、难点及解决办法</w:t>
      </w:r>
    </w:p>
    <w:p w:rsidR="009F089E" w:rsidRPr="008B1C56" w:rsidRDefault="009F089E" w:rsidP="008B1C56">
      <w:pPr>
        <w:ind w:firstLine="435"/>
        <w:rPr>
          <w:rFonts w:hint="eastAsia"/>
          <w:sz w:val="22"/>
          <w:szCs w:val="21"/>
        </w:rPr>
      </w:pPr>
      <w:r w:rsidRPr="008B1C56">
        <w:rPr>
          <w:rFonts w:hint="eastAsia"/>
          <w:sz w:val="22"/>
          <w:szCs w:val="21"/>
        </w:rPr>
        <w:t>把握论著的主要观点和基本倾向，了解用以支撑观点的关键材料，要在阅读过程注重反思，探究论著中的疑点和难点，敢于提出自己的见解，并乐于和他人交流切磋，共同提高，是本文的重点和难点。</w:t>
      </w:r>
    </w:p>
    <w:p w:rsidR="009F089E" w:rsidRPr="008B1C56" w:rsidRDefault="009F089E" w:rsidP="008B1C56">
      <w:pPr>
        <w:rPr>
          <w:rFonts w:hint="eastAsia"/>
          <w:sz w:val="22"/>
          <w:szCs w:val="21"/>
        </w:rPr>
      </w:pPr>
      <w:r w:rsidRPr="008B1C56">
        <w:rPr>
          <w:rFonts w:hint="eastAsia"/>
          <w:sz w:val="22"/>
          <w:szCs w:val="21"/>
        </w:rPr>
        <w:t>课时安排：</w:t>
      </w:r>
      <w:r w:rsidRPr="008B1C56">
        <w:rPr>
          <w:rFonts w:hint="eastAsia"/>
          <w:sz w:val="22"/>
          <w:szCs w:val="21"/>
        </w:rPr>
        <w:t>1</w:t>
      </w:r>
      <w:r w:rsidRPr="008B1C56">
        <w:rPr>
          <w:rFonts w:hint="eastAsia"/>
          <w:sz w:val="22"/>
          <w:szCs w:val="21"/>
        </w:rPr>
        <w:t>课时</w:t>
      </w:r>
    </w:p>
    <w:p w:rsidR="009F089E" w:rsidRPr="008B1C56" w:rsidRDefault="009F089E" w:rsidP="008B1C56">
      <w:pPr>
        <w:rPr>
          <w:rFonts w:hint="eastAsia"/>
          <w:sz w:val="22"/>
          <w:szCs w:val="21"/>
        </w:rPr>
      </w:pPr>
      <w:r w:rsidRPr="008B1C56">
        <w:rPr>
          <w:rFonts w:hint="eastAsia"/>
          <w:sz w:val="22"/>
          <w:szCs w:val="21"/>
        </w:rPr>
        <w:t>教学步骤</w:t>
      </w:r>
    </w:p>
    <w:p w:rsidR="009F089E" w:rsidRPr="008B1C56" w:rsidRDefault="009F089E" w:rsidP="008B1C56">
      <w:pPr>
        <w:rPr>
          <w:rFonts w:hint="eastAsia"/>
          <w:sz w:val="22"/>
          <w:szCs w:val="21"/>
        </w:rPr>
      </w:pPr>
      <w:r w:rsidRPr="008B1C56">
        <w:rPr>
          <w:rFonts w:hint="eastAsia"/>
          <w:sz w:val="22"/>
          <w:szCs w:val="21"/>
        </w:rPr>
        <w:t>一、导入新课</w:t>
      </w:r>
    </w:p>
    <w:p w:rsidR="009F089E" w:rsidRPr="008B1C56" w:rsidRDefault="009F089E" w:rsidP="008B1C56">
      <w:pPr>
        <w:rPr>
          <w:rFonts w:hint="eastAsia"/>
          <w:sz w:val="22"/>
          <w:szCs w:val="21"/>
        </w:rPr>
      </w:pPr>
      <w:r w:rsidRPr="008B1C56">
        <w:rPr>
          <w:rFonts w:hint="eastAsia"/>
          <w:sz w:val="22"/>
          <w:szCs w:val="21"/>
        </w:rPr>
        <w:t xml:space="preserve">    </w:t>
      </w:r>
      <w:r w:rsidRPr="008B1C56">
        <w:rPr>
          <w:rFonts w:hint="eastAsia"/>
          <w:sz w:val="22"/>
          <w:szCs w:val="21"/>
        </w:rPr>
        <w:t>通过文化论著的阅读，可以了解文章丰富的文化内涵，提高我们的文化素养，领悟文章哲理美和语言美。</w:t>
      </w:r>
    </w:p>
    <w:p w:rsidR="009F089E" w:rsidRPr="008B1C56" w:rsidRDefault="009F089E" w:rsidP="008B1C56">
      <w:pPr>
        <w:rPr>
          <w:rFonts w:hint="eastAsia"/>
          <w:sz w:val="22"/>
          <w:szCs w:val="21"/>
        </w:rPr>
      </w:pPr>
      <w:r w:rsidRPr="008B1C56">
        <w:rPr>
          <w:rFonts w:hint="eastAsia"/>
          <w:sz w:val="22"/>
          <w:szCs w:val="21"/>
        </w:rPr>
        <w:t xml:space="preserve">    </w:t>
      </w:r>
      <w:r w:rsidRPr="008B1C56">
        <w:rPr>
          <w:rFonts w:hint="eastAsia"/>
          <w:sz w:val="22"/>
          <w:szCs w:val="21"/>
        </w:rPr>
        <w:t>（板书）短文三篇</w:t>
      </w:r>
    </w:p>
    <w:p w:rsidR="009F089E" w:rsidRPr="008B1C56" w:rsidRDefault="009F089E" w:rsidP="008B1C56">
      <w:pPr>
        <w:rPr>
          <w:rFonts w:hint="eastAsia"/>
          <w:sz w:val="22"/>
          <w:szCs w:val="21"/>
        </w:rPr>
      </w:pPr>
      <w:r w:rsidRPr="008B1C56">
        <w:rPr>
          <w:rFonts w:hint="eastAsia"/>
          <w:sz w:val="22"/>
          <w:szCs w:val="21"/>
        </w:rPr>
        <w:t>二、明确目标</w:t>
      </w:r>
    </w:p>
    <w:p w:rsidR="009F089E" w:rsidRPr="008B1C56" w:rsidRDefault="009F089E" w:rsidP="008B1C56">
      <w:pPr>
        <w:ind w:firstLineChars="100" w:firstLine="220"/>
        <w:rPr>
          <w:rFonts w:hint="eastAsia"/>
          <w:sz w:val="22"/>
          <w:szCs w:val="21"/>
        </w:rPr>
      </w:pPr>
      <w:r w:rsidRPr="008B1C56">
        <w:rPr>
          <w:rFonts w:hint="eastAsia"/>
          <w:sz w:val="22"/>
          <w:szCs w:val="21"/>
        </w:rPr>
        <w:t>1</w:t>
      </w:r>
      <w:r w:rsidRPr="008B1C56">
        <w:rPr>
          <w:rFonts w:hint="eastAsia"/>
          <w:sz w:val="22"/>
          <w:szCs w:val="21"/>
        </w:rPr>
        <w:t>．把握论著的主要观点和基本倾向，了解用以支撑观点的关键材料。</w:t>
      </w:r>
    </w:p>
    <w:p w:rsidR="009F089E" w:rsidRPr="008B1C56" w:rsidRDefault="009F089E" w:rsidP="008B1C56">
      <w:pPr>
        <w:ind w:firstLineChars="100" w:firstLine="220"/>
        <w:rPr>
          <w:rFonts w:hint="eastAsia"/>
          <w:sz w:val="22"/>
          <w:szCs w:val="21"/>
        </w:rPr>
      </w:pPr>
      <w:r w:rsidRPr="008B1C56">
        <w:rPr>
          <w:rFonts w:hint="eastAsia"/>
          <w:sz w:val="22"/>
          <w:szCs w:val="21"/>
        </w:rPr>
        <w:t>2</w:t>
      </w:r>
      <w:r w:rsidRPr="008B1C56">
        <w:rPr>
          <w:rFonts w:hint="eastAsia"/>
          <w:sz w:val="22"/>
          <w:szCs w:val="21"/>
        </w:rPr>
        <w:t>．要在阅读过程注重反思，探究论著中的疑点和难点，敢于提出自己的见解，并乐于和他人交流切磋，共同提高。</w:t>
      </w:r>
    </w:p>
    <w:p w:rsidR="009F089E" w:rsidRPr="008B1C56" w:rsidRDefault="009F089E" w:rsidP="008B1C56">
      <w:pPr>
        <w:rPr>
          <w:rFonts w:hint="eastAsia"/>
          <w:sz w:val="22"/>
          <w:szCs w:val="21"/>
        </w:rPr>
      </w:pPr>
      <w:r w:rsidRPr="008B1C56">
        <w:rPr>
          <w:rFonts w:hint="eastAsia"/>
          <w:sz w:val="22"/>
          <w:szCs w:val="21"/>
        </w:rPr>
        <w:t>三、整体感知</w:t>
      </w:r>
    </w:p>
    <w:p w:rsidR="009F089E" w:rsidRPr="008B1C56" w:rsidRDefault="009F089E" w:rsidP="008B1C56">
      <w:pPr>
        <w:rPr>
          <w:rFonts w:hint="eastAsia"/>
          <w:sz w:val="22"/>
          <w:szCs w:val="21"/>
        </w:rPr>
      </w:pPr>
      <w:r w:rsidRPr="008B1C56">
        <w:rPr>
          <w:rFonts w:hint="eastAsia"/>
          <w:sz w:val="22"/>
          <w:szCs w:val="21"/>
        </w:rPr>
        <w:t>1</w:t>
      </w:r>
      <w:r w:rsidRPr="008B1C56">
        <w:rPr>
          <w:rFonts w:hint="eastAsia"/>
          <w:sz w:val="22"/>
          <w:szCs w:val="21"/>
        </w:rPr>
        <w:t>．作者简介</w:t>
      </w:r>
    </w:p>
    <w:p w:rsidR="009F089E" w:rsidRPr="008B1C56" w:rsidRDefault="009F089E" w:rsidP="008B1C56">
      <w:pPr>
        <w:rPr>
          <w:rFonts w:hint="eastAsia"/>
          <w:sz w:val="22"/>
          <w:szCs w:val="21"/>
        </w:rPr>
      </w:pPr>
      <w:r w:rsidRPr="008B1C56">
        <w:rPr>
          <w:rFonts w:hint="eastAsia"/>
          <w:sz w:val="22"/>
          <w:szCs w:val="21"/>
        </w:rPr>
        <w:t>（</w:t>
      </w:r>
      <w:r w:rsidRPr="008B1C56">
        <w:rPr>
          <w:rFonts w:hint="eastAsia"/>
          <w:sz w:val="22"/>
          <w:szCs w:val="21"/>
        </w:rPr>
        <w:t>1</w:t>
      </w:r>
      <w:r w:rsidRPr="008B1C56">
        <w:rPr>
          <w:rFonts w:hint="eastAsia"/>
          <w:sz w:val="22"/>
          <w:szCs w:val="21"/>
        </w:rPr>
        <w:t>）蒙田（</w:t>
      </w:r>
      <w:r w:rsidRPr="008B1C56">
        <w:rPr>
          <w:rFonts w:hint="eastAsia"/>
          <w:sz w:val="22"/>
          <w:szCs w:val="21"/>
        </w:rPr>
        <w:t>1533</w:t>
      </w:r>
      <w:r w:rsidRPr="008B1C56">
        <w:rPr>
          <w:rFonts w:hint="eastAsia"/>
          <w:sz w:val="22"/>
          <w:szCs w:val="21"/>
        </w:rPr>
        <w:t>—</w:t>
      </w:r>
      <w:r w:rsidRPr="008B1C56">
        <w:rPr>
          <w:rFonts w:hint="eastAsia"/>
          <w:sz w:val="22"/>
          <w:szCs w:val="21"/>
        </w:rPr>
        <w:t>1592</w:t>
      </w:r>
      <w:r w:rsidRPr="008B1C56">
        <w:rPr>
          <w:rFonts w:hint="eastAsia"/>
          <w:sz w:val="22"/>
          <w:szCs w:val="21"/>
        </w:rPr>
        <w:t>），法国文艺复兴后重要的人文主义作家。在</w:t>
      </w:r>
      <w:r w:rsidRPr="008B1C56">
        <w:rPr>
          <w:rFonts w:hint="eastAsia"/>
          <w:sz w:val="22"/>
          <w:szCs w:val="21"/>
        </w:rPr>
        <w:t>16</w:t>
      </w:r>
      <w:r w:rsidRPr="008B1C56">
        <w:rPr>
          <w:rFonts w:hint="eastAsia"/>
          <w:sz w:val="22"/>
          <w:szCs w:val="21"/>
        </w:rPr>
        <w:t>世纪的作家中，很少有人像蒙田那样受到现代人的崇敬和接受。他是启蒙运动以前法国的一位知识权威和批评家，是一位人类感情的冷峻的观察家，亦是对各民族文化，特别是西方文化进行冷静研究的学者。从他的思想和感情来看，人们似乎可以把他看成是在他那个时代出现的一位现代人。</w:t>
      </w:r>
    </w:p>
    <w:p w:rsidR="009F089E" w:rsidRPr="008B1C56" w:rsidRDefault="009F089E" w:rsidP="008B1C56">
      <w:pPr>
        <w:ind w:firstLineChars="200" w:firstLine="440"/>
        <w:rPr>
          <w:rFonts w:hint="eastAsia"/>
          <w:sz w:val="22"/>
          <w:szCs w:val="21"/>
        </w:rPr>
      </w:pPr>
      <w:r w:rsidRPr="008B1C56">
        <w:rPr>
          <w:rFonts w:hint="eastAsia"/>
          <w:sz w:val="22"/>
          <w:szCs w:val="21"/>
        </w:rPr>
        <w:t>蒙田出身贵族，祖上是波尔多人，他早年学习拉丁文，在波尔多市念完中学后，在相当长的时期内深居简出，闭门读书思考。后来，他在政府部门任职，成为波尔多市议员，并两度被选为波尔多市市长。</w:t>
      </w:r>
      <w:r w:rsidRPr="008B1C56">
        <w:rPr>
          <w:rFonts w:hint="eastAsia"/>
          <w:sz w:val="22"/>
          <w:szCs w:val="21"/>
        </w:rPr>
        <w:t>1562</w:t>
      </w:r>
      <w:r w:rsidRPr="008B1C56">
        <w:rPr>
          <w:rFonts w:hint="eastAsia"/>
          <w:sz w:val="22"/>
          <w:szCs w:val="21"/>
        </w:rPr>
        <w:t>年他皈依天主教；</w:t>
      </w:r>
      <w:r w:rsidRPr="008B1C56">
        <w:rPr>
          <w:rFonts w:hint="eastAsia"/>
          <w:sz w:val="22"/>
          <w:szCs w:val="21"/>
        </w:rPr>
        <w:t>1572</w:t>
      </w:r>
      <w:r w:rsidRPr="008B1C56">
        <w:rPr>
          <w:rFonts w:hint="eastAsia"/>
          <w:sz w:val="22"/>
          <w:szCs w:val="21"/>
        </w:rPr>
        <w:t>年在他父亲死后才开始撰写《随笔集》。</w:t>
      </w:r>
    </w:p>
    <w:p w:rsidR="009F089E" w:rsidRPr="008B1C56" w:rsidRDefault="009F089E" w:rsidP="008B1C56">
      <w:pPr>
        <w:rPr>
          <w:rFonts w:hint="eastAsia"/>
          <w:sz w:val="22"/>
          <w:szCs w:val="21"/>
        </w:rPr>
      </w:pPr>
      <w:r w:rsidRPr="008B1C56">
        <w:rPr>
          <w:rFonts w:hint="eastAsia"/>
          <w:sz w:val="22"/>
          <w:szCs w:val="21"/>
        </w:rPr>
        <w:t>（</w:t>
      </w:r>
      <w:r w:rsidRPr="008B1C56">
        <w:rPr>
          <w:rFonts w:hint="eastAsia"/>
          <w:sz w:val="22"/>
          <w:szCs w:val="21"/>
        </w:rPr>
        <w:t>2</w:t>
      </w:r>
      <w:r w:rsidRPr="008B1C56">
        <w:rPr>
          <w:rFonts w:hint="eastAsia"/>
          <w:sz w:val="22"/>
          <w:szCs w:val="21"/>
        </w:rPr>
        <w:t>）帕斯特尔（</w:t>
      </w:r>
      <w:r w:rsidRPr="008B1C56">
        <w:rPr>
          <w:rFonts w:hint="eastAsia"/>
          <w:sz w:val="22"/>
          <w:szCs w:val="21"/>
        </w:rPr>
        <w:t>1623</w:t>
      </w:r>
      <w:r w:rsidRPr="008B1C56">
        <w:rPr>
          <w:rFonts w:hint="eastAsia"/>
          <w:sz w:val="22"/>
          <w:szCs w:val="21"/>
        </w:rPr>
        <w:t>—</w:t>
      </w:r>
      <w:r w:rsidRPr="008B1C56">
        <w:rPr>
          <w:rFonts w:hint="eastAsia"/>
          <w:sz w:val="22"/>
          <w:szCs w:val="21"/>
        </w:rPr>
        <w:t>1662</w:t>
      </w:r>
      <w:r w:rsidRPr="008B1C56">
        <w:rPr>
          <w:rFonts w:hint="eastAsia"/>
          <w:sz w:val="22"/>
          <w:szCs w:val="21"/>
        </w:rPr>
        <w:t>），法国数学家、物理学家、思想家。</w:t>
      </w:r>
    </w:p>
    <w:p w:rsidR="009F089E" w:rsidRPr="008B1C56" w:rsidRDefault="009F089E" w:rsidP="008B1C56">
      <w:pPr>
        <w:rPr>
          <w:rFonts w:hint="eastAsia"/>
          <w:sz w:val="22"/>
          <w:szCs w:val="21"/>
        </w:rPr>
      </w:pPr>
      <w:r w:rsidRPr="008B1C56">
        <w:rPr>
          <w:rFonts w:hint="eastAsia"/>
          <w:sz w:val="22"/>
          <w:szCs w:val="21"/>
        </w:rPr>
        <w:t>（</w:t>
      </w:r>
      <w:r w:rsidRPr="008B1C56">
        <w:rPr>
          <w:rFonts w:hint="eastAsia"/>
          <w:sz w:val="22"/>
          <w:szCs w:val="21"/>
        </w:rPr>
        <w:t>3</w:t>
      </w:r>
      <w:r w:rsidRPr="008B1C56">
        <w:rPr>
          <w:rFonts w:hint="eastAsia"/>
          <w:sz w:val="22"/>
          <w:szCs w:val="21"/>
        </w:rPr>
        <w:t>）罗伯特·富尔格姆，美国当代作家、哲学家。在他的经历中，他当过干活的牛仔、民歌手、</w:t>
      </w:r>
      <w:r w:rsidRPr="008B1C56">
        <w:rPr>
          <w:rFonts w:hint="eastAsia"/>
          <w:sz w:val="22"/>
          <w:szCs w:val="21"/>
        </w:rPr>
        <w:t>IBM</w:t>
      </w:r>
      <w:r w:rsidRPr="008B1C56">
        <w:rPr>
          <w:rFonts w:hint="eastAsia"/>
          <w:sz w:val="22"/>
          <w:szCs w:val="21"/>
        </w:rPr>
        <w:t>公司推销员、专业画家、教区牧师、酒吧调酒师、绘画教师和父亲。他和他的妻子住在西雅图的一座船屋里。</w:t>
      </w:r>
    </w:p>
    <w:p w:rsidR="009F089E" w:rsidRPr="008B1C56" w:rsidRDefault="009F089E" w:rsidP="008B1C56">
      <w:pPr>
        <w:ind w:firstLineChars="200" w:firstLine="440"/>
        <w:rPr>
          <w:rFonts w:hint="eastAsia"/>
          <w:sz w:val="22"/>
          <w:szCs w:val="21"/>
        </w:rPr>
      </w:pPr>
      <w:r w:rsidRPr="008B1C56">
        <w:rPr>
          <w:rFonts w:hint="eastAsia"/>
          <w:sz w:val="22"/>
          <w:szCs w:val="21"/>
        </w:rPr>
        <w:t>主要著作《我一躺倒，身下就起火》。</w:t>
      </w:r>
    </w:p>
    <w:p w:rsidR="009F089E" w:rsidRPr="008B1C56" w:rsidRDefault="009F089E" w:rsidP="008B1C56">
      <w:pPr>
        <w:rPr>
          <w:rFonts w:hint="eastAsia"/>
          <w:sz w:val="22"/>
          <w:szCs w:val="21"/>
        </w:rPr>
      </w:pPr>
      <w:r w:rsidRPr="008B1C56">
        <w:rPr>
          <w:rFonts w:hint="eastAsia"/>
          <w:sz w:val="22"/>
          <w:szCs w:val="21"/>
        </w:rPr>
        <w:t>2</w:t>
      </w:r>
      <w:r w:rsidRPr="008B1C56">
        <w:rPr>
          <w:rFonts w:hint="eastAsia"/>
          <w:sz w:val="22"/>
          <w:szCs w:val="21"/>
        </w:rPr>
        <w:t>．关于《热爱生命》</w:t>
      </w:r>
    </w:p>
    <w:p w:rsidR="009F089E" w:rsidRPr="008B1C56" w:rsidRDefault="009F089E" w:rsidP="008B1C56">
      <w:pPr>
        <w:rPr>
          <w:rFonts w:hint="eastAsia"/>
          <w:sz w:val="22"/>
          <w:szCs w:val="21"/>
        </w:rPr>
      </w:pPr>
      <w:r w:rsidRPr="008B1C56">
        <w:rPr>
          <w:rFonts w:hint="eastAsia"/>
          <w:sz w:val="22"/>
          <w:szCs w:val="21"/>
        </w:rPr>
        <w:t xml:space="preserve">    </w:t>
      </w:r>
      <w:r w:rsidRPr="008B1C56">
        <w:rPr>
          <w:rFonts w:hint="eastAsia"/>
          <w:sz w:val="22"/>
          <w:szCs w:val="21"/>
        </w:rPr>
        <w:t>生命活动表现为日常的生活，热爱生命的最好方式是热爱生活。作者在文章一开头，就表明自己热爱生活的态度：“坏日子”，飞快地“度”过去；风和日丽的时候，则“慢慢赏玩，领略美好的时光”。接着，作者把“哲人”与自己对生活的不同理解和态度作比较。“哲人”消极地看待生活，仿佛生活是“一件苦事、一件贱物似的”。而自己认为“生命</w:t>
      </w:r>
      <w:r w:rsidRPr="008B1C56">
        <w:rPr>
          <w:rFonts w:hint="eastAsia"/>
          <w:sz w:val="22"/>
          <w:szCs w:val="21"/>
        </w:rPr>
        <w:lastRenderedPageBreak/>
        <w:t>受到自然的厚赐，是优越无比的，是值得称颂，富于乐趣的。从比较中可以看出，生命是否可爱，取决于对生命的理解和态度。如果对生活的理解和态度不正确，“觉得不堪生之重压或是白白虚度此生，那也只能怪我们自己”。古罗马哲学家塞涅卡所说的“糊涂人”正是如此。</w:t>
      </w:r>
    </w:p>
    <w:p w:rsidR="009F089E" w:rsidRPr="008B1C56" w:rsidRDefault="009F089E" w:rsidP="008B1C56">
      <w:pPr>
        <w:ind w:firstLine="435"/>
        <w:rPr>
          <w:rFonts w:hint="eastAsia"/>
          <w:sz w:val="22"/>
          <w:szCs w:val="21"/>
        </w:rPr>
      </w:pPr>
      <w:r w:rsidRPr="008B1C56">
        <w:rPr>
          <w:rFonts w:hint="eastAsia"/>
          <w:sz w:val="22"/>
          <w:szCs w:val="21"/>
        </w:rPr>
        <w:t>在文章的第三段，作者谈到生命的孪生兄弟：死亡。人们一般都害怕死亡，作者却“随时准备告别人生，毫不惋惜”。原因是，“乐于生的人才能真正不感到死之苦恼”。因此，要不害怕死亡，就要热爱生活、享受生活。同时，“生活乐趣的大小是随着我们对生活的关心程度而定的”，“享受生活要讲究方法”，所以“我们”要更加讲究生活、专注于生活。作者以自己为例，自信“比别人多享受到一倍的生活”，即使已经进入老年，但还是“迅速抓住时间”，“凭时间的有效利用去弥补匆匆流逝的光阴”，使自己最后“剩下的”生活过得“丰盈饱满”。</w:t>
      </w:r>
    </w:p>
    <w:p w:rsidR="009F089E" w:rsidRPr="008B1C56" w:rsidRDefault="009F089E" w:rsidP="008B1C56">
      <w:pPr>
        <w:rPr>
          <w:rFonts w:hint="eastAsia"/>
          <w:sz w:val="22"/>
          <w:szCs w:val="21"/>
        </w:rPr>
      </w:pPr>
      <w:r w:rsidRPr="008B1C56">
        <w:rPr>
          <w:rFonts w:hint="eastAsia"/>
          <w:sz w:val="22"/>
          <w:szCs w:val="21"/>
        </w:rPr>
        <w:t>3</w:t>
      </w:r>
      <w:r w:rsidRPr="008B1C56">
        <w:rPr>
          <w:rFonts w:hint="eastAsia"/>
          <w:sz w:val="22"/>
          <w:szCs w:val="21"/>
        </w:rPr>
        <w:t>．关于《人是一根能思想的苇草》</w:t>
      </w:r>
    </w:p>
    <w:p w:rsidR="009F089E" w:rsidRPr="008B1C56" w:rsidRDefault="009F089E" w:rsidP="008B1C56">
      <w:pPr>
        <w:rPr>
          <w:rFonts w:hint="eastAsia"/>
          <w:sz w:val="22"/>
          <w:szCs w:val="21"/>
        </w:rPr>
      </w:pPr>
      <w:r w:rsidRPr="008B1C56">
        <w:rPr>
          <w:rFonts w:hint="eastAsia"/>
          <w:sz w:val="22"/>
          <w:szCs w:val="21"/>
        </w:rPr>
        <w:t xml:space="preserve">    </w:t>
      </w:r>
      <w:r w:rsidRPr="008B1C56">
        <w:rPr>
          <w:rFonts w:hint="eastAsia"/>
          <w:sz w:val="22"/>
          <w:szCs w:val="21"/>
        </w:rPr>
        <w:t>这是作者在瞬间进发出的思想火花。</w:t>
      </w:r>
    </w:p>
    <w:p w:rsidR="009F089E" w:rsidRPr="008B1C56" w:rsidRDefault="009F089E" w:rsidP="008B1C56">
      <w:pPr>
        <w:ind w:firstLine="420"/>
        <w:rPr>
          <w:rFonts w:hint="eastAsia"/>
          <w:sz w:val="22"/>
          <w:szCs w:val="21"/>
        </w:rPr>
      </w:pPr>
      <w:r w:rsidRPr="008B1C56">
        <w:rPr>
          <w:rFonts w:hint="eastAsia"/>
          <w:sz w:val="22"/>
          <w:szCs w:val="21"/>
        </w:rPr>
        <w:t>文章的主要内容可以归纳为以下几点：第一，从生理的层面来讲，人只不过是一根苇草，是自然界最脆弱的东西，一口气、一滴水就能致人于死命。第二，人的全部尊严就在于思想。因为能思想，区别于顽石或者牲畜；因为能思想，比能致他于死命的东西高贵得多，比囊括了人并吞没了人的宇宙高贵得多；因为能思想，人囊括了宇宙。第三，人要努力好好地思想，这是道德的原则。人不能求之于空间，占有多少土地都不会有用。总之，人的尊严在于能思想，因此人要“努力好好地思想”。</w:t>
      </w:r>
    </w:p>
    <w:p w:rsidR="009F089E" w:rsidRPr="008B1C56" w:rsidRDefault="009F089E" w:rsidP="008B1C56">
      <w:pPr>
        <w:rPr>
          <w:rFonts w:hint="eastAsia"/>
          <w:sz w:val="22"/>
          <w:szCs w:val="21"/>
        </w:rPr>
      </w:pPr>
      <w:r w:rsidRPr="008B1C56">
        <w:rPr>
          <w:rFonts w:hint="eastAsia"/>
          <w:sz w:val="22"/>
          <w:szCs w:val="21"/>
        </w:rPr>
        <w:t>4</w:t>
      </w:r>
      <w:r w:rsidRPr="008B1C56">
        <w:rPr>
          <w:rFonts w:hint="eastAsia"/>
          <w:sz w:val="22"/>
          <w:szCs w:val="21"/>
        </w:rPr>
        <w:t>．关于《信条》</w:t>
      </w:r>
    </w:p>
    <w:p w:rsidR="009F089E" w:rsidRPr="008B1C56" w:rsidRDefault="009F089E" w:rsidP="008B1C56">
      <w:pPr>
        <w:rPr>
          <w:rFonts w:hint="eastAsia"/>
          <w:sz w:val="22"/>
          <w:szCs w:val="21"/>
        </w:rPr>
      </w:pPr>
      <w:r w:rsidRPr="008B1C56">
        <w:rPr>
          <w:rFonts w:hint="eastAsia"/>
          <w:sz w:val="22"/>
          <w:szCs w:val="21"/>
        </w:rPr>
        <w:t xml:space="preserve">    </w:t>
      </w:r>
      <w:r w:rsidRPr="008B1C56">
        <w:rPr>
          <w:rFonts w:hint="eastAsia"/>
          <w:sz w:val="22"/>
          <w:szCs w:val="21"/>
        </w:rPr>
        <w:t>文章开宗明义：“我真正需要知道的一切，即怎样生活，怎样做事和怎样为人，我都在幼儿园就学过。”接着，文章列出了十七条。作者认为“你需要知道的任何东西都在上边那些条条里”。这些条条是人们过正常合理生活所需要遵守的那些最基本的原则，包括个人的健康习惯，正确处理与他人关系，对生活保持热情和兴趣，承认死亡以及注意观察周围事物等。作者进一步阐释，十七条中的任何一条，都可以应用到成年，实践于家庭、社会，生活、工作之中，甚至可以用到政府行为中。最后，作者强调十七条中的一条：“当你们出门，到世界上去走走，最好还是手拉手，紧挨一起。”这是强调人与人之间要团结，要互相关爱，要有集体精神。</w:t>
      </w:r>
    </w:p>
    <w:p w:rsidR="009F089E" w:rsidRPr="008B1C56" w:rsidRDefault="009F089E" w:rsidP="008B1C56">
      <w:pPr>
        <w:rPr>
          <w:rFonts w:hint="eastAsia"/>
          <w:sz w:val="22"/>
          <w:szCs w:val="21"/>
        </w:rPr>
      </w:pPr>
      <w:r w:rsidRPr="008B1C56">
        <w:rPr>
          <w:rFonts w:hint="eastAsia"/>
          <w:sz w:val="22"/>
          <w:szCs w:val="21"/>
        </w:rPr>
        <w:t>四、重点、难点的学习与目标完成过程</w:t>
      </w:r>
    </w:p>
    <w:p w:rsidR="009F089E" w:rsidRPr="008B1C56" w:rsidRDefault="009F089E" w:rsidP="008B1C56">
      <w:pPr>
        <w:rPr>
          <w:rFonts w:hint="eastAsia"/>
          <w:sz w:val="22"/>
          <w:szCs w:val="21"/>
        </w:rPr>
      </w:pPr>
      <w:r w:rsidRPr="008B1C56">
        <w:rPr>
          <w:rFonts w:hint="eastAsia"/>
          <w:sz w:val="22"/>
          <w:szCs w:val="21"/>
        </w:rPr>
        <w:t xml:space="preserve">  1</w:t>
      </w:r>
      <w:r w:rsidRPr="008B1C56">
        <w:rPr>
          <w:rFonts w:hint="eastAsia"/>
          <w:sz w:val="22"/>
          <w:szCs w:val="21"/>
        </w:rPr>
        <w:t>．文章中说：“生之本质在于死。”这句话是什么意思？</w:t>
      </w:r>
    </w:p>
    <w:p w:rsidR="009F089E" w:rsidRPr="008B1C56" w:rsidRDefault="009F089E" w:rsidP="008B1C56">
      <w:pPr>
        <w:rPr>
          <w:rFonts w:hint="eastAsia"/>
          <w:sz w:val="22"/>
          <w:szCs w:val="21"/>
        </w:rPr>
      </w:pPr>
      <w:r w:rsidRPr="008B1C56">
        <w:rPr>
          <w:rFonts w:hint="eastAsia"/>
          <w:sz w:val="22"/>
          <w:szCs w:val="21"/>
        </w:rPr>
        <w:t xml:space="preserve">    </w:t>
      </w:r>
      <w:r w:rsidRPr="008B1C56">
        <w:rPr>
          <w:rFonts w:hint="eastAsia"/>
          <w:sz w:val="22"/>
          <w:szCs w:val="21"/>
        </w:rPr>
        <w:t>意思是说，作为个体生命的存在，都是短暂的、有限的，总是要死亡的，是人人所不能避免的。这句话从生命的终极归宿上来看待生命，由此引出珍惜生命的话题。</w:t>
      </w:r>
    </w:p>
    <w:p w:rsidR="009F089E" w:rsidRPr="008B1C56" w:rsidRDefault="009F089E" w:rsidP="008B1C56">
      <w:pPr>
        <w:rPr>
          <w:rFonts w:hint="eastAsia"/>
          <w:sz w:val="22"/>
          <w:szCs w:val="21"/>
        </w:rPr>
      </w:pPr>
      <w:r w:rsidRPr="008B1C56">
        <w:rPr>
          <w:rFonts w:hint="eastAsia"/>
          <w:sz w:val="22"/>
          <w:szCs w:val="21"/>
        </w:rPr>
        <w:t xml:space="preserve">  2</w:t>
      </w:r>
      <w:r w:rsidRPr="008B1C56">
        <w:rPr>
          <w:rFonts w:hint="eastAsia"/>
          <w:sz w:val="22"/>
          <w:szCs w:val="21"/>
        </w:rPr>
        <w:t>．文章中说：“乐于生的人才能真正不感到死之苦恼。”这句话是什么意思？</w:t>
      </w:r>
    </w:p>
    <w:p w:rsidR="009F089E" w:rsidRPr="008B1C56" w:rsidRDefault="009F089E" w:rsidP="008B1C56">
      <w:pPr>
        <w:rPr>
          <w:rFonts w:hint="eastAsia"/>
          <w:sz w:val="22"/>
          <w:szCs w:val="21"/>
        </w:rPr>
      </w:pPr>
      <w:r w:rsidRPr="008B1C56">
        <w:rPr>
          <w:rFonts w:hint="eastAsia"/>
          <w:sz w:val="22"/>
          <w:szCs w:val="21"/>
        </w:rPr>
        <w:t xml:space="preserve">    </w:t>
      </w:r>
      <w:r w:rsidRPr="008B1C56">
        <w:rPr>
          <w:rFonts w:hint="eastAsia"/>
          <w:sz w:val="22"/>
          <w:szCs w:val="21"/>
        </w:rPr>
        <w:t>珍惜生命，热爱生命，认真而充实地生活，善于享受生活中各种快乐的人就感到死而无憾，就不感到死的苦恼了。</w:t>
      </w:r>
    </w:p>
    <w:p w:rsidR="009F089E" w:rsidRPr="008B1C56" w:rsidRDefault="009F089E" w:rsidP="008B1C56">
      <w:pPr>
        <w:rPr>
          <w:rFonts w:hint="eastAsia"/>
          <w:sz w:val="22"/>
          <w:szCs w:val="21"/>
        </w:rPr>
      </w:pPr>
      <w:r w:rsidRPr="008B1C56">
        <w:rPr>
          <w:rFonts w:hint="eastAsia"/>
          <w:sz w:val="22"/>
          <w:szCs w:val="21"/>
        </w:rPr>
        <w:t xml:space="preserve">    </w:t>
      </w:r>
      <w:r w:rsidRPr="008B1C56">
        <w:rPr>
          <w:rFonts w:hint="eastAsia"/>
          <w:sz w:val="22"/>
          <w:szCs w:val="21"/>
        </w:rPr>
        <w:t>如果一辈子懒散拖沓，萎靡不振，不能积极乐观地对待生活，留有好多遗憾，临死时必然感到苦恼。</w:t>
      </w:r>
    </w:p>
    <w:p w:rsidR="009F089E" w:rsidRPr="008B1C56" w:rsidRDefault="009F089E" w:rsidP="008B1C56">
      <w:pPr>
        <w:rPr>
          <w:rFonts w:hint="eastAsia"/>
          <w:sz w:val="22"/>
          <w:szCs w:val="21"/>
        </w:rPr>
      </w:pPr>
      <w:r w:rsidRPr="008B1C56">
        <w:rPr>
          <w:rFonts w:hint="eastAsia"/>
          <w:sz w:val="22"/>
          <w:szCs w:val="21"/>
        </w:rPr>
        <w:t xml:space="preserve">    </w:t>
      </w:r>
      <w:r w:rsidRPr="008B1C56">
        <w:rPr>
          <w:rFonts w:hint="eastAsia"/>
          <w:sz w:val="22"/>
          <w:szCs w:val="21"/>
        </w:rPr>
        <w:t>从哲学上说，人在追求自己的生命价值时可以超越死亡。在人类的历史上，饮鸩的苏格拉底，自沉汨罗的屈原，断头台上的谭嗣同，这些著名人物都把个体的“小我”融会于人类的“大我”之中，实现了人的生命的自我超越。</w:t>
      </w:r>
    </w:p>
    <w:p w:rsidR="009F089E" w:rsidRPr="008B1C56" w:rsidRDefault="009F089E" w:rsidP="008B1C56">
      <w:pPr>
        <w:rPr>
          <w:rFonts w:hint="eastAsia"/>
          <w:sz w:val="22"/>
          <w:szCs w:val="21"/>
        </w:rPr>
      </w:pPr>
      <w:r w:rsidRPr="008B1C56">
        <w:rPr>
          <w:rFonts w:hint="eastAsia"/>
          <w:sz w:val="22"/>
          <w:szCs w:val="21"/>
        </w:rPr>
        <w:t xml:space="preserve">  3</w:t>
      </w:r>
      <w:r w:rsidRPr="008B1C56">
        <w:rPr>
          <w:rFonts w:hint="eastAsia"/>
          <w:sz w:val="22"/>
          <w:szCs w:val="21"/>
        </w:rPr>
        <w:t>．文章说，“我们全部的尊严就在于思想。正是由于它而不是由于我们所无法填充的空间和时间，我们才必须提高自己”。试对这句话做一点说明。</w:t>
      </w:r>
    </w:p>
    <w:p w:rsidR="009F089E" w:rsidRPr="008B1C56" w:rsidRDefault="009F089E" w:rsidP="008B1C56">
      <w:pPr>
        <w:rPr>
          <w:rFonts w:hint="eastAsia"/>
          <w:sz w:val="22"/>
          <w:szCs w:val="21"/>
        </w:rPr>
      </w:pPr>
      <w:r w:rsidRPr="008B1C56">
        <w:rPr>
          <w:rFonts w:hint="eastAsia"/>
          <w:sz w:val="22"/>
          <w:szCs w:val="21"/>
        </w:rPr>
        <w:t xml:space="preserve">    </w:t>
      </w:r>
      <w:r w:rsidRPr="008B1C56">
        <w:rPr>
          <w:rFonts w:hint="eastAsia"/>
          <w:sz w:val="22"/>
          <w:szCs w:val="21"/>
        </w:rPr>
        <w:t>人有一种希望，就是填充空间和时间，即希望自己占有更大的空间和时间。但与浩瀚的宇宙相比，人占有多少空间都没有用；人无法避免死，因此也占不了多长时间。人的尊</w:t>
      </w:r>
      <w:r w:rsidRPr="008B1C56">
        <w:rPr>
          <w:rFonts w:hint="eastAsia"/>
          <w:sz w:val="22"/>
          <w:szCs w:val="21"/>
        </w:rPr>
        <w:lastRenderedPageBreak/>
        <w:t>严不在于填充空间和时间，而在于思想。思想有深浅高下之分，高明的、有深度的思想才能使人获得力量，体现出人发展自己、完善自己的努力，显示出人的独特性和魅力，也即获得人在自然万物中的“尊严”。因此，要“努力好好地思想”，“提高自己”。</w:t>
      </w:r>
    </w:p>
    <w:p w:rsidR="009F089E" w:rsidRPr="008B1C56" w:rsidRDefault="009F089E" w:rsidP="008B1C56">
      <w:pPr>
        <w:rPr>
          <w:rFonts w:hint="eastAsia"/>
          <w:sz w:val="22"/>
          <w:szCs w:val="21"/>
        </w:rPr>
      </w:pPr>
      <w:r w:rsidRPr="008B1C56">
        <w:rPr>
          <w:rFonts w:hint="eastAsia"/>
          <w:sz w:val="22"/>
          <w:szCs w:val="21"/>
        </w:rPr>
        <w:t xml:space="preserve">  4</w:t>
      </w:r>
      <w:r w:rsidRPr="008B1C56">
        <w:rPr>
          <w:rFonts w:hint="eastAsia"/>
          <w:sz w:val="22"/>
          <w:szCs w:val="21"/>
        </w:rPr>
        <w:t>．文章说：“我们要努力好好地思想’。这就是道德的原则。”试对这句话做一点说明。</w:t>
      </w:r>
    </w:p>
    <w:p w:rsidR="009F089E" w:rsidRPr="008B1C56" w:rsidRDefault="009F089E" w:rsidP="008B1C56">
      <w:pPr>
        <w:rPr>
          <w:rFonts w:hint="eastAsia"/>
          <w:sz w:val="22"/>
          <w:szCs w:val="21"/>
        </w:rPr>
      </w:pPr>
      <w:r w:rsidRPr="008B1C56">
        <w:rPr>
          <w:rFonts w:hint="eastAsia"/>
          <w:sz w:val="22"/>
          <w:szCs w:val="21"/>
        </w:rPr>
        <w:t xml:space="preserve">    </w:t>
      </w:r>
      <w:r w:rsidRPr="008B1C56">
        <w:rPr>
          <w:rFonts w:hint="eastAsia"/>
          <w:sz w:val="22"/>
          <w:szCs w:val="21"/>
        </w:rPr>
        <w:t>道德，是人们共同生活及其行为的准则和规范。道德通过对社会的或一定阶级的舆论对社会生活起约束作用。作者把“努力好好地思想”作为道德的原则，说明作者思想的高度重视。</w:t>
      </w:r>
    </w:p>
    <w:p w:rsidR="009F089E" w:rsidRPr="008B1C56" w:rsidRDefault="009F089E" w:rsidP="008B1C56">
      <w:pPr>
        <w:rPr>
          <w:rFonts w:hint="eastAsia"/>
          <w:sz w:val="22"/>
          <w:szCs w:val="21"/>
        </w:rPr>
      </w:pPr>
      <w:r w:rsidRPr="008B1C56">
        <w:rPr>
          <w:rFonts w:hint="eastAsia"/>
          <w:sz w:val="22"/>
          <w:szCs w:val="21"/>
        </w:rPr>
        <w:t xml:space="preserve">  5</w:t>
      </w:r>
      <w:r w:rsidRPr="008B1C56">
        <w:rPr>
          <w:rFonts w:hint="eastAsia"/>
          <w:sz w:val="22"/>
          <w:szCs w:val="21"/>
        </w:rPr>
        <w:t>．作者列出这些最基本的信条有什么意义？</w:t>
      </w:r>
    </w:p>
    <w:p w:rsidR="009F089E" w:rsidRPr="008B1C56" w:rsidRDefault="009F089E" w:rsidP="008B1C56">
      <w:pPr>
        <w:rPr>
          <w:rFonts w:hint="eastAsia"/>
          <w:sz w:val="22"/>
          <w:szCs w:val="21"/>
        </w:rPr>
      </w:pPr>
      <w:r w:rsidRPr="008B1C56">
        <w:rPr>
          <w:rFonts w:hint="eastAsia"/>
          <w:sz w:val="22"/>
          <w:szCs w:val="21"/>
        </w:rPr>
        <w:t xml:space="preserve">    </w:t>
      </w:r>
      <w:r w:rsidRPr="008B1C56">
        <w:rPr>
          <w:rFonts w:hint="eastAsia"/>
          <w:sz w:val="22"/>
          <w:szCs w:val="21"/>
        </w:rPr>
        <w:t>人们常说，真理是朴素的。又说，世界上最难的事情，就是用最简明的语言表达最复杂的道理。对于应该怎样生活、怎样做事和怎样做人，在当代社会生活中越来越没有固定的衡量标准，使一般人难以把握、望而生畏。作者却把复杂问题简单化，而且讲得机智、幽默，充满温情，容易为人们所接受。正如文章中所说，这些信条“贴近真实，清晰明了并且坚实可靠”，便于大家信心十足地去实践，并获得成功。有一位诺贝尔奖获得者就说过，他之所以能得奖，原因就在于他实践了幼儿园中学到的那些基本的信条。</w:t>
      </w:r>
    </w:p>
    <w:p w:rsidR="009F089E" w:rsidRPr="008B1C56" w:rsidRDefault="009F089E" w:rsidP="008B1C56">
      <w:pPr>
        <w:rPr>
          <w:rFonts w:hint="eastAsia"/>
          <w:sz w:val="22"/>
          <w:szCs w:val="21"/>
        </w:rPr>
      </w:pPr>
      <w:r w:rsidRPr="008B1C56">
        <w:rPr>
          <w:rFonts w:hint="eastAsia"/>
          <w:sz w:val="22"/>
          <w:szCs w:val="21"/>
        </w:rPr>
        <w:t>布置作业：完成“研讨与练习一、二”。</w:t>
      </w:r>
    </w:p>
    <w:p w:rsidR="009F089E" w:rsidRPr="008B1C56" w:rsidRDefault="009F089E" w:rsidP="008B1C56">
      <w:pPr>
        <w:spacing w:afterLines="50"/>
        <w:rPr>
          <w:rFonts w:cs="宋体" w:hint="eastAsia"/>
          <w:color w:val="000000"/>
          <w:kern w:val="0"/>
          <w:sz w:val="22"/>
          <w:szCs w:val="18"/>
        </w:rPr>
      </w:pPr>
    </w:p>
    <w:p w:rsidR="009F089E" w:rsidRPr="008B1C56" w:rsidRDefault="009F089E" w:rsidP="008B1C56">
      <w:pPr>
        <w:rPr>
          <w:rFonts w:hint="eastAsia"/>
          <w:sz w:val="22"/>
          <w:szCs w:val="21"/>
        </w:rPr>
      </w:pPr>
    </w:p>
    <w:p w:rsidR="00895B4C" w:rsidRPr="008B1C56" w:rsidRDefault="00895B4C" w:rsidP="008B1C56">
      <w:pPr>
        <w:rPr>
          <w:rFonts w:hint="eastAsia"/>
          <w:sz w:val="22"/>
          <w:szCs w:val="21"/>
        </w:rPr>
      </w:pPr>
    </w:p>
    <w:sectPr w:rsidR="00895B4C" w:rsidRPr="008B1C56" w:rsidSect="00F9562D">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7D4" w:rsidRDefault="006A27D4" w:rsidP="005A280C">
      <w:r>
        <w:separator/>
      </w:r>
    </w:p>
  </w:endnote>
  <w:endnote w:type="continuationSeparator" w:id="0">
    <w:p w:rsidR="006A27D4" w:rsidRDefault="006A27D4" w:rsidP="005A28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7D4" w:rsidRDefault="006A27D4" w:rsidP="005A280C">
      <w:r>
        <w:separator/>
      </w:r>
    </w:p>
  </w:footnote>
  <w:footnote w:type="continuationSeparator" w:id="0">
    <w:p w:rsidR="006A27D4" w:rsidRDefault="006A27D4" w:rsidP="005A28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7"/>
    <w:multiLevelType w:val="singleLevel"/>
    <w:tmpl w:val="00000007"/>
    <w:lvl w:ilvl="0">
      <w:start w:val="2"/>
      <w:numFmt w:val="decimal"/>
      <w:suff w:val="nothing"/>
      <w:lvlText w:val="（%1）"/>
      <w:lvlJc w:val="left"/>
    </w:lvl>
  </w:abstractNum>
  <w:abstractNum w:abstractNumId="2">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7">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19">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3">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5">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27"/>
  </w:num>
  <w:num w:numId="3">
    <w:abstractNumId w:val="9"/>
  </w:num>
  <w:num w:numId="4">
    <w:abstractNumId w:val="26"/>
  </w:num>
  <w:num w:numId="5">
    <w:abstractNumId w:val="31"/>
  </w:num>
  <w:num w:numId="6">
    <w:abstractNumId w:val="3"/>
  </w:num>
  <w:num w:numId="7">
    <w:abstractNumId w:val="24"/>
  </w:num>
  <w:num w:numId="8">
    <w:abstractNumId w:val="4"/>
  </w:num>
  <w:num w:numId="9">
    <w:abstractNumId w:val="7"/>
  </w:num>
  <w:num w:numId="10">
    <w:abstractNumId w:val="14"/>
  </w:num>
  <w:num w:numId="11">
    <w:abstractNumId w:val="2"/>
  </w:num>
  <w:num w:numId="12">
    <w:abstractNumId w:val="1"/>
  </w:num>
  <w:num w:numId="13">
    <w:abstractNumId w:val="23"/>
  </w:num>
  <w:num w:numId="14">
    <w:abstractNumId w:val="25"/>
  </w:num>
  <w:num w:numId="15">
    <w:abstractNumId w:val="11"/>
  </w:num>
  <w:num w:numId="16">
    <w:abstractNumId w:val="28"/>
  </w:num>
  <w:num w:numId="17">
    <w:abstractNumId w:val="21"/>
  </w:num>
  <w:num w:numId="18">
    <w:abstractNumId w:val="8"/>
  </w:num>
  <w:num w:numId="19">
    <w:abstractNumId w:val="19"/>
  </w:num>
  <w:num w:numId="20">
    <w:abstractNumId w:val="12"/>
  </w:num>
  <w:num w:numId="21">
    <w:abstractNumId w:val="13"/>
  </w:num>
  <w:num w:numId="22">
    <w:abstractNumId w:val="5"/>
  </w:num>
  <w:num w:numId="23">
    <w:abstractNumId w:val="22"/>
  </w:num>
  <w:num w:numId="24">
    <w:abstractNumId w:val="16"/>
  </w:num>
  <w:num w:numId="25">
    <w:abstractNumId w:val="17"/>
  </w:num>
  <w:num w:numId="26">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8"/>
  </w:num>
  <w:num w:numId="29">
    <w:abstractNumId w:val="10"/>
  </w:num>
  <w:num w:numId="30">
    <w:abstractNumId w:val="20"/>
  </w:num>
  <w:num w:numId="31">
    <w:abstractNumId w:val="29"/>
  </w:num>
  <w:num w:numId="32">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280C"/>
    <w:rsid w:val="000032A4"/>
    <w:rsid w:val="00007907"/>
    <w:rsid w:val="00007E46"/>
    <w:rsid w:val="00015B3F"/>
    <w:rsid w:val="0002019F"/>
    <w:rsid w:val="0002132B"/>
    <w:rsid w:val="00021D80"/>
    <w:rsid w:val="00023FB6"/>
    <w:rsid w:val="00031192"/>
    <w:rsid w:val="00035E0F"/>
    <w:rsid w:val="000705EA"/>
    <w:rsid w:val="00072E3F"/>
    <w:rsid w:val="00076376"/>
    <w:rsid w:val="00083B0F"/>
    <w:rsid w:val="00084287"/>
    <w:rsid w:val="00087E1A"/>
    <w:rsid w:val="00090B1B"/>
    <w:rsid w:val="00091B89"/>
    <w:rsid w:val="000C2E56"/>
    <w:rsid w:val="000C4713"/>
    <w:rsid w:val="000C59A7"/>
    <w:rsid w:val="000D0AFD"/>
    <w:rsid w:val="000E0D5A"/>
    <w:rsid w:val="000E1178"/>
    <w:rsid w:val="000E4504"/>
    <w:rsid w:val="000E7B35"/>
    <w:rsid w:val="000F3ECC"/>
    <w:rsid w:val="000F4B6E"/>
    <w:rsid w:val="000F6609"/>
    <w:rsid w:val="001035A1"/>
    <w:rsid w:val="00104B1A"/>
    <w:rsid w:val="001055F3"/>
    <w:rsid w:val="0013286F"/>
    <w:rsid w:val="00134229"/>
    <w:rsid w:val="00135B12"/>
    <w:rsid w:val="00144C46"/>
    <w:rsid w:val="001458B3"/>
    <w:rsid w:val="00146885"/>
    <w:rsid w:val="00153313"/>
    <w:rsid w:val="00155F1A"/>
    <w:rsid w:val="00167FE0"/>
    <w:rsid w:val="00170E46"/>
    <w:rsid w:val="00175217"/>
    <w:rsid w:val="0017626E"/>
    <w:rsid w:val="00182F02"/>
    <w:rsid w:val="00192B85"/>
    <w:rsid w:val="00194E1E"/>
    <w:rsid w:val="00195A15"/>
    <w:rsid w:val="001A40CD"/>
    <w:rsid w:val="001C056C"/>
    <w:rsid w:val="001C0D72"/>
    <w:rsid w:val="001D1939"/>
    <w:rsid w:val="001E5083"/>
    <w:rsid w:val="001F1FE8"/>
    <w:rsid w:val="001F47E2"/>
    <w:rsid w:val="00205767"/>
    <w:rsid w:val="00207AB3"/>
    <w:rsid w:val="002121A3"/>
    <w:rsid w:val="00221959"/>
    <w:rsid w:val="00227CD4"/>
    <w:rsid w:val="00237033"/>
    <w:rsid w:val="00244203"/>
    <w:rsid w:val="002656C9"/>
    <w:rsid w:val="0026774B"/>
    <w:rsid w:val="00285AFC"/>
    <w:rsid w:val="002A01EC"/>
    <w:rsid w:val="002A2B8C"/>
    <w:rsid w:val="002A5E71"/>
    <w:rsid w:val="002C2BDF"/>
    <w:rsid w:val="002C44C9"/>
    <w:rsid w:val="002C4D8E"/>
    <w:rsid w:val="002C71A2"/>
    <w:rsid w:val="002D1AD8"/>
    <w:rsid w:val="002D282B"/>
    <w:rsid w:val="002E3EEC"/>
    <w:rsid w:val="002E5CA5"/>
    <w:rsid w:val="002F344E"/>
    <w:rsid w:val="002F6EC0"/>
    <w:rsid w:val="003156C7"/>
    <w:rsid w:val="00315EE6"/>
    <w:rsid w:val="00317CB1"/>
    <w:rsid w:val="0032137E"/>
    <w:rsid w:val="00362368"/>
    <w:rsid w:val="00362C2B"/>
    <w:rsid w:val="00363314"/>
    <w:rsid w:val="003658D0"/>
    <w:rsid w:val="00367FA4"/>
    <w:rsid w:val="003749D2"/>
    <w:rsid w:val="00377D47"/>
    <w:rsid w:val="00392830"/>
    <w:rsid w:val="003A05C0"/>
    <w:rsid w:val="003A07AA"/>
    <w:rsid w:val="003A41CF"/>
    <w:rsid w:val="003B1A8D"/>
    <w:rsid w:val="003C118A"/>
    <w:rsid w:val="003C492B"/>
    <w:rsid w:val="003D7C9D"/>
    <w:rsid w:val="003F1983"/>
    <w:rsid w:val="003F4B6E"/>
    <w:rsid w:val="0040186E"/>
    <w:rsid w:val="00410625"/>
    <w:rsid w:val="004152B3"/>
    <w:rsid w:val="00422459"/>
    <w:rsid w:val="004345FA"/>
    <w:rsid w:val="00435C57"/>
    <w:rsid w:val="004514B3"/>
    <w:rsid w:val="00456C2E"/>
    <w:rsid w:val="00460509"/>
    <w:rsid w:val="00465401"/>
    <w:rsid w:val="00466BEF"/>
    <w:rsid w:val="00483DFA"/>
    <w:rsid w:val="004A1CC3"/>
    <w:rsid w:val="004B3ABB"/>
    <w:rsid w:val="004B3D3F"/>
    <w:rsid w:val="004B3E0F"/>
    <w:rsid w:val="004C2DF2"/>
    <w:rsid w:val="004C5182"/>
    <w:rsid w:val="004C51AD"/>
    <w:rsid w:val="004E4B36"/>
    <w:rsid w:val="00503F75"/>
    <w:rsid w:val="00514FE7"/>
    <w:rsid w:val="0053064E"/>
    <w:rsid w:val="00537172"/>
    <w:rsid w:val="00537E30"/>
    <w:rsid w:val="00546062"/>
    <w:rsid w:val="0055727A"/>
    <w:rsid w:val="00562858"/>
    <w:rsid w:val="00563532"/>
    <w:rsid w:val="00565862"/>
    <w:rsid w:val="005725D9"/>
    <w:rsid w:val="00577EAD"/>
    <w:rsid w:val="0058002A"/>
    <w:rsid w:val="005867CD"/>
    <w:rsid w:val="00590769"/>
    <w:rsid w:val="005909D8"/>
    <w:rsid w:val="00597E18"/>
    <w:rsid w:val="005A280C"/>
    <w:rsid w:val="005A7019"/>
    <w:rsid w:val="005B1F9E"/>
    <w:rsid w:val="005B35FD"/>
    <w:rsid w:val="005B4CA5"/>
    <w:rsid w:val="005C24CF"/>
    <w:rsid w:val="005C5926"/>
    <w:rsid w:val="005C6A76"/>
    <w:rsid w:val="005D1B7F"/>
    <w:rsid w:val="005D579A"/>
    <w:rsid w:val="005E37D7"/>
    <w:rsid w:val="005E5504"/>
    <w:rsid w:val="005E6E23"/>
    <w:rsid w:val="005F6CD2"/>
    <w:rsid w:val="006051C1"/>
    <w:rsid w:val="006058F0"/>
    <w:rsid w:val="006222EC"/>
    <w:rsid w:val="00625EC8"/>
    <w:rsid w:val="0062601D"/>
    <w:rsid w:val="00646EED"/>
    <w:rsid w:val="00671928"/>
    <w:rsid w:val="006753DB"/>
    <w:rsid w:val="006830E8"/>
    <w:rsid w:val="00686DC2"/>
    <w:rsid w:val="006A0099"/>
    <w:rsid w:val="006A27D4"/>
    <w:rsid w:val="006A5944"/>
    <w:rsid w:val="006A6D09"/>
    <w:rsid w:val="006A7F2A"/>
    <w:rsid w:val="006B2127"/>
    <w:rsid w:val="006B4497"/>
    <w:rsid w:val="006B6946"/>
    <w:rsid w:val="006B7927"/>
    <w:rsid w:val="006D085B"/>
    <w:rsid w:val="006D39F6"/>
    <w:rsid w:val="006D76E8"/>
    <w:rsid w:val="006E58CF"/>
    <w:rsid w:val="006E724B"/>
    <w:rsid w:val="006F4A14"/>
    <w:rsid w:val="006F60D5"/>
    <w:rsid w:val="006F6FE7"/>
    <w:rsid w:val="00702BBB"/>
    <w:rsid w:val="007063F5"/>
    <w:rsid w:val="00725897"/>
    <w:rsid w:val="0073056E"/>
    <w:rsid w:val="00733115"/>
    <w:rsid w:val="0073624D"/>
    <w:rsid w:val="00737CDF"/>
    <w:rsid w:val="0075092D"/>
    <w:rsid w:val="00752555"/>
    <w:rsid w:val="00771175"/>
    <w:rsid w:val="0077454E"/>
    <w:rsid w:val="00784F7B"/>
    <w:rsid w:val="00790809"/>
    <w:rsid w:val="007933E5"/>
    <w:rsid w:val="00796DA2"/>
    <w:rsid w:val="007A3403"/>
    <w:rsid w:val="007A3931"/>
    <w:rsid w:val="007B51C2"/>
    <w:rsid w:val="007C2621"/>
    <w:rsid w:val="007C77D3"/>
    <w:rsid w:val="007D0D37"/>
    <w:rsid w:val="007D2592"/>
    <w:rsid w:val="007D3092"/>
    <w:rsid w:val="007D3DC9"/>
    <w:rsid w:val="007E58ED"/>
    <w:rsid w:val="007F4EB0"/>
    <w:rsid w:val="007F5ABD"/>
    <w:rsid w:val="00800F5B"/>
    <w:rsid w:val="008049AB"/>
    <w:rsid w:val="008056F3"/>
    <w:rsid w:val="00805C4B"/>
    <w:rsid w:val="00821F1E"/>
    <w:rsid w:val="00835DA8"/>
    <w:rsid w:val="00842E29"/>
    <w:rsid w:val="0085474C"/>
    <w:rsid w:val="00871A24"/>
    <w:rsid w:val="00874839"/>
    <w:rsid w:val="0087544D"/>
    <w:rsid w:val="00876043"/>
    <w:rsid w:val="00882414"/>
    <w:rsid w:val="00887961"/>
    <w:rsid w:val="00895B4C"/>
    <w:rsid w:val="008A1809"/>
    <w:rsid w:val="008B1C56"/>
    <w:rsid w:val="008B7787"/>
    <w:rsid w:val="008E70A8"/>
    <w:rsid w:val="00903ABB"/>
    <w:rsid w:val="0090706F"/>
    <w:rsid w:val="00916BC6"/>
    <w:rsid w:val="009314C7"/>
    <w:rsid w:val="009376A6"/>
    <w:rsid w:val="009441BF"/>
    <w:rsid w:val="00950AC1"/>
    <w:rsid w:val="0095137D"/>
    <w:rsid w:val="00951BD3"/>
    <w:rsid w:val="00986C2D"/>
    <w:rsid w:val="00986D80"/>
    <w:rsid w:val="00994C78"/>
    <w:rsid w:val="00995BF7"/>
    <w:rsid w:val="00995BFC"/>
    <w:rsid w:val="009A1D79"/>
    <w:rsid w:val="009A5AEE"/>
    <w:rsid w:val="009B0C27"/>
    <w:rsid w:val="009B45C1"/>
    <w:rsid w:val="009D447A"/>
    <w:rsid w:val="009D55B4"/>
    <w:rsid w:val="009E07B2"/>
    <w:rsid w:val="009E7D97"/>
    <w:rsid w:val="009F089E"/>
    <w:rsid w:val="009F0DE3"/>
    <w:rsid w:val="00A02D51"/>
    <w:rsid w:val="00A03ABD"/>
    <w:rsid w:val="00A13C5A"/>
    <w:rsid w:val="00A248F6"/>
    <w:rsid w:val="00A24EF1"/>
    <w:rsid w:val="00A24F09"/>
    <w:rsid w:val="00A26F31"/>
    <w:rsid w:val="00A42DF7"/>
    <w:rsid w:val="00A5099B"/>
    <w:rsid w:val="00A75103"/>
    <w:rsid w:val="00A92D79"/>
    <w:rsid w:val="00AA0930"/>
    <w:rsid w:val="00AA0F73"/>
    <w:rsid w:val="00AA3935"/>
    <w:rsid w:val="00AA5DC6"/>
    <w:rsid w:val="00AB1A50"/>
    <w:rsid w:val="00AC0D3C"/>
    <w:rsid w:val="00AC4907"/>
    <w:rsid w:val="00AE7696"/>
    <w:rsid w:val="00AF2F80"/>
    <w:rsid w:val="00AF32AB"/>
    <w:rsid w:val="00AF5FCA"/>
    <w:rsid w:val="00AF60D1"/>
    <w:rsid w:val="00B253CF"/>
    <w:rsid w:val="00B30BE6"/>
    <w:rsid w:val="00B31E60"/>
    <w:rsid w:val="00B32746"/>
    <w:rsid w:val="00B41361"/>
    <w:rsid w:val="00B554D8"/>
    <w:rsid w:val="00B614FE"/>
    <w:rsid w:val="00B64EE3"/>
    <w:rsid w:val="00B713A3"/>
    <w:rsid w:val="00B71CD8"/>
    <w:rsid w:val="00B7653D"/>
    <w:rsid w:val="00B77D7E"/>
    <w:rsid w:val="00B81E10"/>
    <w:rsid w:val="00B82118"/>
    <w:rsid w:val="00B95CFA"/>
    <w:rsid w:val="00B96FF3"/>
    <w:rsid w:val="00BA10EC"/>
    <w:rsid w:val="00BA3B0E"/>
    <w:rsid w:val="00BC07A3"/>
    <w:rsid w:val="00BC1EAA"/>
    <w:rsid w:val="00BD02B1"/>
    <w:rsid w:val="00BD3C8A"/>
    <w:rsid w:val="00BE5E74"/>
    <w:rsid w:val="00BE62F2"/>
    <w:rsid w:val="00BE73AA"/>
    <w:rsid w:val="00BF2CFA"/>
    <w:rsid w:val="00BF3585"/>
    <w:rsid w:val="00BF50D8"/>
    <w:rsid w:val="00C0471E"/>
    <w:rsid w:val="00C07C2E"/>
    <w:rsid w:val="00C1026F"/>
    <w:rsid w:val="00C1604B"/>
    <w:rsid w:val="00C22034"/>
    <w:rsid w:val="00C26DD0"/>
    <w:rsid w:val="00C2744B"/>
    <w:rsid w:val="00C30982"/>
    <w:rsid w:val="00C3596A"/>
    <w:rsid w:val="00C4391F"/>
    <w:rsid w:val="00C44DBE"/>
    <w:rsid w:val="00C52C2F"/>
    <w:rsid w:val="00C57D9F"/>
    <w:rsid w:val="00C65AF7"/>
    <w:rsid w:val="00C742F4"/>
    <w:rsid w:val="00C74A88"/>
    <w:rsid w:val="00C951B7"/>
    <w:rsid w:val="00CA4DA3"/>
    <w:rsid w:val="00CA6647"/>
    <w:rsid w:val="00CA6F09"/>
    <w:rsid w:val="00CB1D95"/>
    <w:rsid w:val="00CB6805"/>
    <w:rsid w:val="00CC5F10"/>
    <w:rsid w:val="00CD0741"/>
    <w:rsid w:val="00CE4B7F"/>
    <w:rsid w:val="00CF0529"/>
    <w:rsid w:val="00CF72C0"/>
    <w:rsid w:val="00D05220"/>
    <w:rsid w:val="00D06F18"/>
    <w:rsid w:val="00D10E93"/>
    <w:rsid w:val="00D154E9"/>
    <w:rsid w:val="00D15930"/>
    <w:rsid w:val="00D23F84"/>
    <w:rsid w:val="00D268BF"/>
    <w:rsid w:val="00D26ADE"/>
    <w:rsid w:val="00D30F21"/>
    <w:rsid w:val="00D34DD7"/>
    <w:rsid w:val="00D45D53"/>
    <w:rsid w:val="00D46200"/>
    <w:rsid w:val="00D46C08"/>
    <w:rsid w:val="00D578C5"/>
    <w:rsid w:val="00D6145E"/>
    <w:rsid w:val="00D645C5"/>
    <w:rsid w:val="00D75319"/>
    <w:rsid w:val="00D9446C"/>
    <w:rsid w:val="00D97D02"/>
    <w:rsid w:val="00DA65A9"/>
    <w:rsid w:val="00DA7377"/>
    <w:rsid w:val="00DB0E57"/>
    <w:rsid w:val="00DB3BE0"/>
    <w:rsid w:val="00DB7031"/>
    <w:rsid w:val="00DC0C28"/>
    <w:rsid w:val="00DD586D"/>
    <w:rsid w:val="00DD6B9B"/>
    <w:rsid w:val="00DD7D51"/>
    <w:rsid w:val="00E05736"/>
    <w:rsid w:val="00E06A63"/>
    <w:rsid w:val="00E16775"/>
    <w:rsid w:val="00E22B73"/>
    <w:rsid w:val="00E22C29"/>
    <w:rsid w:val="00E35378"/>
    <w:rsid w:val="00E41519"/>
    <w:rsid w:val="00E514A0"/>
    <w:rsid w:val="00E5239B"/>
    <w:rsid w:val="00E54697"/>
    <w:rsid w:val="00E90308"/>
    <w:rsid w:val="00EB042E"/>
    <w:rsid w:val="00EB4710"/>
    <w:rsid w:val="00EB5C53"/>
    <w:rsid w:val="00EC0A8A"/>
    <w:rsid w:val="00EC77CB"/>
    <w:rsid w:val="00EC7816"/>
    <w:rsid w:val="00EE42F6"/>
    <w:rsid w:val="00EE6965"/>
    <w:rsid w:val="00EF0DD1"/>
    <w:rsid w:val="00EF20C3"/>
    <w:rsid w:val="00EF6EC1"/>
    <w:rsid w:val="00F179A0"/>
    <w:rsid w:val="00F25961"/>
    <w:rsid w:val="00F649E5"/>
    <w:rsid w:val="00F71D7A"/>
    <w:rsid w:val="00F8370D"/>
    <w:rsid w:val="00F848BF"/>
    <w:rsid w:val="00F93EE5"/>
    <w:rsid w:val="00F9562D"/>
    <w:rsid w:val="00FB249A"/>
    <w:rsid w:val="00FC22EB"/>
    <w:rsid w:val="00FC7F34"/>
    <w:rsid w:val="00FD51AD"/>
    <w:rsid w:val="00FD783A"/>
    <w:rsid w:val="00FE1733"/>
    <w:rsid w:val="00FE64AF"/>
    <w:rsid w:val="00FF3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character" w:default="1" w:styleId="a0">
    <w:name w:val="Default Paragraph Font"/>
    <w:aliases w:val=" Char3"/>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普通文字 Char,纯文本 Char Char,纯文本 Char,Plain Text,Char Char Char,Char Char,Char,普通文字,标题1 Char Char,纯文本 Char1,纯文本 Char Char Char,纯文本 Char Char1,标题1 Char Char Char Char Char,标题1 Char Char Char Char,纯文本 Char Char1 Char Char Char,游数的,游数的格式,Plain Te, Char"/>
    <w:basedOn w:val="a"/>
    <w:link w:val="Char2"/>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Chars="200"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9B0C27"/>
    <w:pPr>
      <w:widowControl/>
      <w:spacing w:before="100" w:beforeAutospacing="1" w:after="100" w:afterAutospacing="1"/>
      <w:jc w:val="left"/>
    </w:pPr>
    <w:rPr>
      <w:rFonts w:ascii="宋体" w:hAnsi="宋体" w:cs="宋体"/>
      <w:kern w:val="0"/>
      <w:sz w:val="24"/>
      <w:szCs w:val="24"/>
    </w:rPr>
  </w:style>
  <w:style w:type="paragraph" w:styleId="ad">
    <w:name w:val="List Paragraph"/>
    <w:basedOn w:val="a"/>
    <w:qFormat/>
    <w:rsid w:val="004C51AD"/>
    <w:pPr>
      <w:ind w:firstLineChars="200" w:firstLine="420"/>
    </w:pPr>
    <w:rPr>
      <w:rFonts w:ascii="Times New Roman" w:hAnsi="Times New Roman"/>
      <w:szCs w:val="24"/>
    </w:rPr>
  </w:style>
  <w:style w:type="character" w:customStyle="1" w:styleId="Char2">
    <w:name w:val="纯文本 Char2"/>
    <w:aliases w:val="标题1 Char,普通文字 Char Char,纯文本 Char Char Char1,纯文本 Char Char2,Plain Text Char,Char Char Char Char,Char Char Char1,Char Char1,普通文字 Char1,标题1 Char Char Char,纯文本 Char1 Char,纯文本 Char Char Char Char,纯文本 Char Char1 Char,标题1 Char Char Char Char Char1"/>
    <w:basedOn w:val="a0"/>
    <w:link w:val="a8"/>
    <w:locked/>
    <w:rsid w:val="004C2DF2"/>
    <w:rPr>
      <w:rFonts w:ascii="宋体" w:eastAsia="宋体" w:hAnsi="Courier New" w:cs="Courier New"/>
      <w:kern w:val="2"/>
      <w:sz w:val="21"/>
      <w:szCs w:val="21"/>
      <w:lang w:val="en-US" w:eastAsia="zh-CN" w:bidi="ar-SA"/>
    </w:rPr>
  </w:style>
  <w:style w:type="paragraph" w:customStyle="1" w:styleId="p0">
    <w:name w:val="p0"/>
    <w:basedOn w:val="a"/>
    <w:rsid w:val="004C2DF2"/>
    <w:pPr>
      <w:widowControl/>
    </w:pPr>
    <w:rPr>
      <w:rFonts w:ascii="Times New Roman" w:hAnsi="Times New Roman" w:hint="eastAsia"/>
      <w:szCs w:val="20"/>
    </w:rPr>
  </w:style>
  <w:style w:type="paragraph" w:styleId="HTML">
    <w:name w:val="HTML Preformatted"/>
    <w:basedOn w:val="a"/>
    <w:rsid w:val="001F1F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customStyle="1" w:styleId="ae">
    <w:name w:val="a"/>
    <w:basedOn w:val="a"/>
    <w:rsid w:val="001F1FE8"/>
    <w:pPr>
      <w:widowControl/>
      <w:spacing w:before="100" w:beforeAutospacing="1" w:after="100" w:afterAutospacing="1"/>
      <w:jc w:val="left"/>
    </w:pPr>
    <w:rPr>
      <w:rFonts w:ascii="宋体" w:hAnsi="宋体" w:cs="宋体"/>
      <w:kern w:val="0"/>
      <w:sz w:val="24"/>
      <w:szCs w:val="24"/>
    </w:rPr>
  </w:style>
  <w:style w:type="paragraph" w:styleId="af">
    <w:name w:val="Body Text Indent"/>
    <w:basedOn w:val="a"/>
    <w:rsid w:val="008B7787"/>
    <w:pPr>
      <w:ind w:firstLineChars="200" w:firstLine="420"/>
    </w:pPr>
    <w:rPr>
      <w:rFonts w:ascii="仿宋_GB2312" w:eastAsia="仿宋_GB2312" w:hAnsi="Times New Roman"/>
      <w:szCs w:val="24"/>
    </w:rPr>
  </w:style>
  <w:style w:type="paragraph" w:styleId="af0">
    <w:name w:val="Block Text"/>
    <w:basedOn w:val="a"/>
    <w:rsid w:val="00CA6647"/>
    <w:pPr>
      <w:autoSpaceDE w:val="0"/>
      <w:autoSpaceDN w:val="0"/>
      <w:adjustRightInd w:val="0"/>
      <w:spacing w:line="360" w:lineRule="auto"/>
      <w:ind w:left="378" w:right="212" w:hanging="378"/>
    </w:pPr>
    <w:rPr>
      <w:rFonts w:ascii="黑体" w:eastAsia="黑体" w:hAnsi="Times New Roman"/>
      <w:b/>
      <w:szCs w:val="20"/>
    </w:rPr>
  </w:style>
  <w:style w:type="character" w:customStyle="1" w:styleId="detailtitle1">
    <w:name w:val="detailtitle1"/>
    <w:basedOn w:val="a0"/>
    <w:rsid w:val="000705EA"/>
    <w:rPr>
      <w:rFonts w:ascii="ˎ̥" w:hAnsi="ˎ̥" w:hint="default"/>
      <w:sz w:val="36"/>
      <w:szCs w:val="36"/>
    </w:rPr>
  </w:style>
  <w:style w:type="paragraph" w:styleId="af1">
    <w:name w:val="List"/>
    <w:basedOn w:val="a"/>
    <w:rsid w:val="006F6FE7"/>
    <w:pPr>
      <w:ind w:left="200" w:hangingChars="200" w:hanging="200"/>
    </w:pPr>
    <w:rPr>
      <w:rFonts w:ascii="Times New Roman" w:hAnsi="Times New Roman"/>
      <w:szCs w:val="24"/>
    </w:rPr>
  </w:style>
  <w:style w:type="paragraph" w:customStyle="1" w:styleId="Char10">
    <w:name w:val=" Char1"/>
    <w:basedOn w:val="a"/>
    <w:rsid w:val="00995BFC"/>
    <w:pPr>
      <w:widowControl/>
      <w:spacing w:line="300" w:lineRule="auto"/>
      <w:ind w:firstLineChars="200" w:firstLine="200"/>
    </w:pPr>
    <w:rPr>
      <w:rFonts w:ascii="Times New Roman" w:hAnsi="Times New Roman"/>
      <w:szCs w:val="20"/>
    </w:rPr>
  </w:style>
  <w:style w:type="paragraph" w:styleId="af2">
    <w:name w:val="Body Text"/>
    <w:basedOn w:val="a"/>
    <w:rsid w:val="0090706F"/>
    <w:pPr>
      <w:spacing w:after="120"/>
    </w:pPr>
  </w:style>
  <w:style w:type="table" w:styleId="af3">
    <w:name w:val="Table Elegant"/>
    <w:basedOn w:val="a1"/>
    <w:rsid w:val="00B96FF3"/>
    <w:pPr>
      <w:widowControl w:val="0"/>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Body Text First Indent"/>
    <w:basedOn w:val="af2"/>
    <w:rsid w:val="00087E1A"/>
    <w:pPr>
      <w:ind w:firstLineChars="100" w:firstLine="420"/>
    </w:pPr>
  </w:style>
  <w:style w:type="paragraph" w:styleId="af5">
    <w:name w:val="No Spacing"/>
    <w:qFormat/>
    <w:rsid w:val="00087E1A"/>
    <w:pPr>
      <w:widowControl w:val="0"/>
      <w:jc w:val="both"/>
    </w:pPr>
    <w:rPr>
      <w:kern w:val="2"/>
      <w:sz w:val="21"/>
      <w:szCs w:val="22"/>
    </w:rPr>
  </w:style>
  <w:style w:type="paragraph" w:styleId="af6">
    <w:name w:val="annotation text"/>
    <w:basedOn w:val="a"/>
    <w:semiHidden/>
    <w:rsid w:val="00087E1A"/>
    <w:pPr>
      <w:jc w:val="left"/>
    </w:pPr>
    <w:rPr>
      <w:rFonts w:ascii="Times New Roman" w:hAnsi="Times New Roman"/>
      <w:szCs w:val="24"/>
    </w:rPr>
  </w:style>
  <w:style w:type="paragraph" w:styleId="2">
    <w:name w:val="Body Text Indent 2"/>
    <w:basedOn w:val="a"/>
    <w:rsid w:val="00995BF7"/>
    <w:pPr>
      <w:spacing w:after="120" w:line="480" w:lineRule="auto"/>
      <w:ind w:leftChars="200" w:left="420"/>
    </w:pPr>
  </w:style>
  <w:style w:type="paragraph" w:styleId="af7">
    <w:name w:val="Date"/>
    <w:basedOn w:val="a"/>
    <w:next w:val="a"/>
    <w:rsid w:val="002A5E71"/>
    <w:rPr>
      <w:rFonts w:ascii="Times New Roman" w:hAnsi="Times New Roman"/>
      <w:szCs w:val="24"/>
    </w:rPr>
  </w:style>
  <w:style w:type="character" w:styleId="af8">
    <w:name w:val="Emphasis"/>
    <w:basedOn w:val="a0"/>
    <w:qFormat/>
    <w:rsid w:val="00671928"/>
    <w:rPr>
      <w:i/>
      <w:iCs/>
    </w:rPr>
  </w:style>
  <w:style w:type="table" w:styleId="af9">
    <w:name w:val="Table Contemporary"/>
    <w:basedOn w:val="a1"/>
    <w:rsid w:val="005D579A"/>
    <w:pPr>
      <w:widowControl w:val="0"/>
      <w:jc w:val="both"/>
    </w:pPr>
    <w:rPr>
      <w:rFonts w:ascii="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r="http://schemas.openxmlformats.org/officeDocument/2006/relationships" xmlns:w="http://schemas.openxmlformats.org/wordprocessingml/2006/main">
  <w:divs>
    <w:div w:id="1055278547">
      <w:bodyDiv w:val="1"/>
      <w:marLeft w:val="0"/>
      <w:marRight w:val="0"/>
      <w:marTop w:val="0"/>
      <w:marBottom w:val="0"/>
      <w:divBdr>
        <w:top w:val="none" w:sz="0" w:space="0" w:color="auto"/>
        <w:left w:val="none" w:sz="0" w:space="0" w:color="auto"/>
        <w:bottom w:val="none" w:sz="0" w:space="0" w:color="auto"/>
        <w:right w:val="none" w:sz="0" w:space="0" w:color="auto"/>
      </w:divBdr>
    </w:div>
    <w:div w:id="1618366481">
      <w:bodyDiv w:val="1"/>
      <w:marLeft w:val="0"/>
      <w:marRight w:val="0"/>
      <w:marTop w:val="0"/>
      <w:marBottom w:val="0"/>
      <w:divBdr>
        <w:top w:val="none" w:sz="0" w:space="0" w:color="auto"/>
        <w:left w:val="none" w:sz="0" w:space="0" w:color="auto"/>
        <w:bottom w:val="none" w:sz="0" w:space="0" w:color="auto"/>
        <w:right w:val="none" w:sz="0" w:space="0" w:color="auto"/>
      </w:divBdr>
    </w:div>
    <w:div w:id="196831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452</Words>
  <Characters>2581</Characters>
  <Application>Microsoft Office Word</Application>
  <DocSecurity>0</DocSecurity>
  <Lines>21</Lines>
  <Paragraphs>6</Paragraphs>
  <ScaleCrop>false</ScaleCrop>
  <Manager/>
  <Company/>
  <LinksUpToDate>false</LinksUpToDate>
  <CharactersWithSpaces>3027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
  <cp:revision>语文备课大师【全免费】</cp:revision>
  <dcterms:created xsi:type="dcterms:W3CDTF">2015-03-12T01:47:00Z</dcterms:created>
  <dcterms:modified xsi:type="dcterms:W3CDTF">2015-03-12T01:47:00Z</dcterms:modified>
</cp:coreProperties>
</file>